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67F" w:rsidRPr="00BA64EC" w:rsidRDefault="00ED467F" w:rsidP="00ED467F">
      <w:pPr>
        <w:ind w:left="5291" w:right="-139"/>
        <w:rPr>
          <w:bCs/>
          <w:sz w:val="28"/>
          <w:szCs w:val="28"/>
        </w:rPr>
      </w:pPr>
      <w:r w:rsidRPr="00BA64EC">
        <w:rPr>
          <w:bCs/>
          <w:sz w:val="28"/>
          <w:szCs w:val="28"/>
        </w:rPr>
        <w:t>ЗАТВЕРДЖЕНО</w:t>
      </w:r>
    </w:p>
    <w:p w:rsidR="00ED467F" w:rsidRPr="00BA64EC" w:rsidRDefault="00ED467F" w:rsidP="00ED467F">
      <w:pPr>
        <w:ind w:left="5291"/>
        <w:rPr>
          <w:bCs/>
          <w:sz w:val="28"/>
          <w:szCs w:val="28"/>
        </w:rPr>
      </w:pPr>
    </w:p>
    <w:p w:rsidR="00ED467F" w:rsidRPr="00BA64EC" w:rsidRDefault="00ED467F" w:rsidP="00ED467F">
      <w:pPr>
        <w:ind w:left="5291"/>
        <w:rPr>
          <w:bCs/>
          <w:sz w:val="28"/>
          <w:szCs w:val="28"/>
        </w:rPr>
      </w:pPr>
      <w:r w:rsidRPr="00BA64EC">
        <w:rPr>
          <w:bCs/>
          <w:sz w:val="28"/>
          <w:szCs w:val="28"/>
        </w:rPr>
        <w:t xml:space="preserve">Наказ Головного управління </w:t>
      </w:r>
    </w:p>
    <w:p w:rsidR="00ED467F" w:rsidRPr="00BA64EC" w:rsidRDefault="00ED467F" w:rsidP="00ED467F">
      <w:pPr>
        <w:ind w:left="5291"/>
        <w:rPr>
          <w:bCs/>
          <w:sz w:val="28"/>
          <w:szCs w:val="28"/>
        </w:rPr>
      </w:pPr>
      <w:r w:rsidRPr="00BA64EC">
        <w:rPr>
          <w:bCs/>
          <w:sz w:val="28"/>
          <w:szCs w:val="28"/>
        </w:rPr>
        <w:t xml:space="preserve">Пенсійного фонду України </w:t>
      </w:r>
    </w:p>
    <w:p w:rsidR="00ED467F" w:rsidRPr="00BA64EC" w:rsidRDefault="00ED467F" w:rsidP="00ED467F">
      <w:pPr>
        <w:ind w:left="5670" w:hanging="327"/>
        <w:rPr>
          <w:bCs/>
          <w:sz w:val="28"/>
          <w:szCs w:val="28"/>
        </w:rPr>
      </w:pPr>
      <w:r w:rsidRPr="00BA64EC">
        <w:rPr>
          <w:bCs/>
          <w:sz w:val="28"/>
          <w:szCs w:val="28"/>
        </w:rPr>
        <w:t>в Черкаській області</w:t>
      </w:r>
    </w:p>
    <w:p w:rsidR="00ED467F" w:rsidRPr="00BA64EC" w:rsidRDefault="00ED467F" w:rsidP="00ED467F">
      <w:pPr>
        <w:ind w:left="5670" w:hanging="327"/>
        <w:rPr>
          <w:bCs/>
          <w:sz w:val="28"/>
          <w:szCs w:val="28"/>
        </w:rPr>
      </w:pPr>
      <w:r w:rsidRPr="00BA64EC">
        <w:rPr>
          <w:sz w:val="28"/>
          <w:szCs w:val="28"/>
        </w:rPr>
        <w:t>______________№</w:t>
      </w:r>
      <w:r w:rsidRPr="00BA64EC">
        <w:rPr>
          <w:spacing w:val="-1"/>
          <w:sz w:val="28"/>
          <w:szCs w:val="28"/>
        </w:rPr>
        <w:t xml:space="preserve"> ____</w:t>
      </w:r>
    </w:p>
    <w:p w:rsidR="00ED467F" w:rsidRPr="00AD2051" w:rsidRDefault="00ED467F" w:rsidP="00ED467F">
      <w:pPr>
        <w:rPr>
          <w:b/>
          <w:bCs/>
        </w:rPr>
      </w:pPr>
    </w:p>
    <w:p w:rsidR="00ED467F" w:rsidRDefault="00ED467F" w:rsidP="00ED467F">
      <w:pPr>
        <w:ind w:left="25"/>
        <w:jc w:val="center"/>
        <w:rPr>
          <w:b/>
          <w:color w:val="000000"/>
        </w:rPr>
      </w:pPr>
    </w:p>
    <w:p w:rsidR="00ED467F" w:rsidRPr="001548EE" w:rsidRDefault="00ED467F" w:rsidP="00ED467F">
      <w:pPr>
        <w:ind w:left="2" w:right="118"/>
        <w:jc w:val="center"/>
        <w:rPr>
          <w:b/>
          <w:sz w:val="28"/>
          <w:szCs w:val="28"/>
        </w:rPr>
      </w:pPr>
      <w:r w:rsidRPr="00D7650A">
        <w:rPr>
          <w:b/>
          <w:color w:val="000000"/>
          <w:sz w:val="28"/>
          <w:szCs w:val="28"/>
        </w:rPr>
        <w:t>ІНФОРМАЦІЙНА КАРТКА</w:t>
      </w:r>
    </w:p>
    <w:p w:rsidR="00753E47" w:rsidRPr="009851AD" w:rsidRDefault="007C6D40" w:rsidP="009851AD">
      <w:pPr>
        <w:ind w:left="2" w:right="118"/>
        <w:jc w:val="both"/>
        <w:rPr>
          <w:b/>
          <w:spacing w:val="-8"/>
          <w:sz w:val="28"/>
        </w:rPr>
      </w:pPr>
      <w:r>
        <w:rPr>
          <w:b/>
          <w:sz w:val="28"/>
        </w:rPr>
        <w:t>адміністративної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послуги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з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надання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інформації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щодо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розрахунків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та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платежів до Пенсійного фонду України</w:t>
      </w:r>
    </w:p>
    <w:p w:rsidR="00753E47" w:rsidRDefault="00753E47">
      <w:pPr>
        <w:spacing w:before="16"/>
        <w:rPr>
          <w:b/>
          <w:sz w:val="20"/>
        </w:rPr>
      </w:pPr>
    </w:p>
    <w:p w:rsidR="00ED467F" w:rsidRPr="00BA64EC" w:rsidRDefault="00ED467F" w:rsidP="00ED467F">
      <w:pPr>
        <w:pStyle w:val="a3"/>
        <w:pBdr>
          <w:bottom w:val="single" w:sz="12" w:space="1" w:color="auto"/>
        </w:pBdr>
        <w:ind w:left="327" w:right="371" w:hanging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A64EC">
        <w:rPr>
          <w:rFonts w:ascii="Times New Roman" w:hAnsi="Times New Roman" w:cs="Times New Roman"/>
          <w:sz w:val="28"/>
          <w:szCs w:val="28"/>
        </w:rPr>
        <w:t>Відповідно до Додатка</w:t>
      </w:r>
    </w:p>
    <w:p w:rsidR="00ED467F" w:rsidRPr="00BA64EC" w:rsidRDefault="00ED467F" w:rsidP="00ED467F">
      <w:pPr>
        <w:jc w:val="center"/>
        <w:rPr>
          <w:sz w:val="26"/>
          <w:szCs w:val="26"/>
        </w:rPr>
      </w:pPr>
      <w:r w:rsidRPr="00BA64EC">
        <w:rPr>
          <w:sz w:val="26"/>
          <w:szCs w:val="26"/>
        </w:rPr>
        <w:t>(найменування суб’єкта надання адміністративної послуги / центру надання адміністративних послуг)</w:t>
      </w:r>
    </w:p>
    <w:p w:rsidR="00753E47" w:rsidRPr="00D7650A" w:rsidRDefault="00753E47">
      <w:pPr>
        <w:spacing w:before="102"/>
        <w:rPr>
          <w:sz w:val="20"/>
          <w:lang w:val="ru-RU"/>
        </w:rPr>
      </w:pPr>
    </w:p>
    <w:tbl>
      <w:tblPr>
        <w:tblStyle w:val="TableNormal"/>
        <w:tblW w:w="0" w:type="auto"/>
        <w:tblInd w:w="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12"/>
        <w:gridCol w:w="3011"/>
        <w:gridCol w:w="6483"/>
      </w:tblGrid>
      <w:tr w:rsidR="00753E47">
        <w:trPr>
          <w:trHeight w:val="442"/>
        </w:trPr>
        <w:tc>
          <w:tcPr>
            <w:tcW w:w="10006" w:type="dxa"/>
            <w:gridSpan w:val="3"/>
          </w:tcPr>
          <w:p w:rsidR="00753E47" w:rsidRDefault="007C6D40">
            <w:pPr>
              <w:pStyle w:val="TableParagraph"/>
              <w:ind w:left="34" w:righ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Інформація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суб’єкта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надання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послуги</w:t>
            </w:r>
          </w:p>
        </w:tc>
      </w:tr>
      <w:tr w:rsidR="00ED467F" w:rsidTr="00ED467F">
        <w:trPr>
          <w:trHeight w:val="562"/>
        </w:trPr>
        <w:tc>
          <w:tcPr>
            <w:tcW w:w="512" w:type="dxa"/>
          </w:tcPr>
          <w:p w:rsidR="00ED467F" w:rsidRDefault="00ED467F">
            <w:pPr>
              <w:pStyle w:val="TableParagraph"/>
              <w:ind w:left="41" w:right="2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3011" w:type="dxa"/>
          </w:tcPr>
          <w:p w:rsidR="00ED467F" w:rsidRDefault="00ED467F">
            <w:pPr>
              <w:pStyle w:val="TableParagraph"/>
              <w:ind w:right="0"/>
              <w:rPr>
                <w:sz w:val="28"/>
              </w:rPr>
            </w:pPr>
            <w:r>
              <w:rPr>
                <w:spacing w:val="-2"/>
                <w:sz w:val="28"/>
              </w:rPr>
              <w:t>Місцезнаходження</w:t>
            </w:r>
          </w:p>
        </w:tc>
        <w:tc>
          <w:tcPr>
            <w:tcW w:w="6483" w:type="dxa"/>
          </w:tcPr>
          <w:p w:rsidR="00ED467F" w:rsidRPr="00C65A1E" w:rsidRDefault="00ED467F" w:rsidP="00C477D6">
            <w:pPr>
              <w:tabs>
                <w:tab w:val="left" w:pos="229"/>
              </w:tabs>
              <w:ind w:firstLine="390"/>
              <w:contextualSpacing/>
              <w:rPr>
                <w:rStyle w:val="2"/>
                <w:i w:val="0"/>
                <w:iCs w:val="0"/>
                <w:color w:val="000000"/>
              </w:rPr>
            </w:pPr>
            <w:r w:rsidRPr="00C65A1E">
              <w:rPr>
                <w:i/>
                <w:sz w:val="28"/>
                <w:szCs w:val="28"/>
              </w:rPr>
              <w:t>Відповідно до Додатка</w:t>
            </w:r>
          </w:p>
        </w:tc>
      </w:tr>
      <w:tr w:rsidR="00ED467F" w:rsidTr="00ED467F">
        <w:trPr>
          <w:trHeight w:val="839"/>
        </w:trPr>
        <w:tc>
          <w:tcPr>
            <w:tcW w:w="512" w:type="dxa"/>
          </w:tcPr>
          <w:p w:rsidR="00ED467F" w:rsidRDefault="00ED467F">
            <w:pPr>
              <w:pStyle w:val="TableParagraph"/>
              <w:ind w:left="41" w:right="2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3011" w:type="dxa"/>
          </w:tcPr>
          <w:p w:rsidR="00ED467F" w:rsidRDefault="00ED467F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Інформація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щодо </w:t>
            </w:r>
            <w:r>
              <w:rPr>
                <w:sz w:val="28"/>
              </w:rPr>
              <w:t>режиму роботи</w:t>
            </w:r>
          </w:p>
        </w:tc>
        <w:tc>
          <w:tcPr>
            <w:tcW w:w="6483" w:type="dxa"/>
          </w:tcPr>
          <w:p w:rsidR="00ED467F" w:rsidRPr="00C65A1E" w:rsidRDefault="00ED467F" w:rsidP="00C477D6">
            <w:pPr>
              <w:tabs>
                <w:tab w:val="left" w:pos="229"/>
              </w:tabs>
              <w:ind w:firstLine="390"/>
              <w:contextualSpacing/>
              <w:rPr>
                <w:i/>
                <w:iCs/>
                <w:color w:val="000000"/>
                <w:sz w:val="28"/>
                <w:szCs w:val="28"/>
              </w:rPr>
            </w:pPr>
            <w:r w:rsidRPr="00C65A1E">
              <w:rPr>
                <w:i/>
                <w:sz w:val="28"/>
                <w:szCs w:val="28"/>
              </w:rPr>
              <w:t>Відповідно до Додатка</w:t>
            </w:r>
          </w:p>
        </w:tc>
      </w:tr>
      <w:tr w:rsidR="00ED467F" w:rsidTr="00ED467F">
        <w:trPr>
          <w:trHeight w:val="1121"/>
        </w:trPr>
        <w:tc>
          <w:tcPr>
            <w:tcW w:w="512" w:type="dxa"/>
          </w:tcPr>
          <w:p w:rsidR="00ED467F" w:rsidRDefault="00ED467F">
            <w:pPr>
              <w:pStyle w:val="TableParagraph"/>
              <w:ind w:left="41" w:right="2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3011" w:type="dxa"/>
          </w:tcPr>
          <w:p w:rsidR="00ED467F" w:rsidRDefault="00ED467F">
            <w:pPr>
              <w:pStyle w:val="TableParagraph"/>
              <w:ind w:right="0"/>
              <w:rPr>
                <w:sz w:val="28"/>
              </w:rPr>
            </w:pPr>
            <w:r>
              <w:rPr>
                <w:sz w:val="28"/>
              </w:rPr>
              <w:t>Телефон, адреса електронної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пошти, </w:t>
            </w:r>
            <w:proofErr w:type="spellStart"/>
            <w:r>
              <w:rPr>
                <w:spacing w:val="-2"/>
                <w:sz w:val="28"/>
              </w:rPr>
              <w:t>вебсайт</w:t>
            </w:r>
            <w:proofErr w:type="spellEnd"/>
          </w:p>
        </w:tc>
        <w:tc>
          <w:tcPr>
            <w:tcW w:w="6483" w:type="dxa"/>
          </w:tcPr>
          <w:p w:rsidR="00ED467F" w:rsidRPr="00C65A1E" w:rsidRDefault="00ED467F" w:rsidP="00C477D6">
            <w:pPr>
              <w:tabs>
                <w:tab w:val="left" w:pos="229"/>
              </w:tabs>
              <w:ind w:firstLine="390"/>
              <w:contextualSpacing/>
              <w:rPr>
                <w:rStyle w:val="2"/>
                <w:i w:val="0"/>
                <w:iCs w:val="0"/>
                <w:color w:val="000000"/>
              </w:rPr>
            </w:pPr>
            <w:r w:rsidRPr="00C65A1E">
              <w:rPr>
                <w:i/>
                <w:sz w:val="28"/>
                <w:szCs w:val="28"/>
              </w:rPr>
              <w:t>Відповідно до Додатка</w:t>
            </w:r>
          </w:p>
        </w:tc>
      </w:tr>
      <w:tr w:rsidR="00753E47">
        <w:trPr>
          <w:trHeight w:val="442"/>
        </w:trPr>
        <w:tc>
          <w:tcPr>
            <w:tcW w:w="10006" w:type="dxa"/>
            <w:gridSpan w:val="3"/>
          </w:tcPr>
          <w:p w:rsidR="00753E47" w:rsidRDefault="007C6D40">
            <w:pPr>
              <w:pStyle w:val="TableParagraph"/>
              <w:ind w:left="34" w:right="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Нормативні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акти,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якими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регламентується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надання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послуги</w:t>
            </w:r>
          </w:p>
        </w:tc>
      </w:tr>
      <w:tr w:rsidR="00753E47">
        <w:trPr>
          <w:trHeight w:val="1407"/>
        </w:trPr>
        <w:tc>
          <w:tcPr>
            <w:tcW w:w="512" w:type="dxa"/>
          </w:tcPr>
          <w:p w:rsidR="00753E47" w:rsidRDefault="007C6D40" w:rsidP="0047414C">
            <w:pPr>
              <w:pStyle w:val="TableParagraph"/>
              <w:ind w:left="41" w:right="25"/>
              <w:jc w:val="both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3011" w:type="dxa"/>
          </w:tcPr>
          <w:p w:rsidR="00753E47" w:rsidRDefault="007C6D40" w:rsidP="0047414C">
            <w:pPr>
              <w:pStyle w:val="TableParagraph"/>
              <w:ind w:right="0"/>
              <w:jc w:val="both"/>
              <w:rPr>
                <w:sz w:val="28"/>
              </w:rPr>
            </w:pPr>
            <w:r>
              <w:rPr>
                <w:sz w:val="28"/>
              </w:rPr>
              <w:t>Закони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України</w:t>
            </w:r>
          </w:p>
        </w:tc>
        <w:tc>
          <w:tcPr>
            <w:tcW w:w="6483" w:type="dxa"/>
          </w:tcPr>
          <w:p w:rsidR="00753E47" w:rsidRDefault="007C6D40" w:rsidP="0047414C">
            <w:pPr>
              <w:pStyle w:val="TableParagraph"/>
              <w:tabs>
                <w:tab w:val="left" w:pos="1560"/>
                <w:tab w:val="left" w:pos="2945"/>
                <w:tab w:val="left" w:pos="3985"/>
              </w:tabs>
              <w:ind w:firstLine="391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Закон</w:t>
            </w:r>
            <w:r w:rsidR="00ED467F" w:rsidRPr="00ED467F">
              <w:rPr>
                <w:sz w:val="28"/>
                <w:lang w:val="ru-RU"/>
              </w:rPr>
              <w:t xml:space="preserve"> </w:t>
            </w:r>
            <w:r>
              <w:rPr>
                <w:spacing w:val="-2"/>
                <w:sz w:val="28"/>
              </w:rPr>
              <w:t>України</w:t>
            </w:r>
            <w:r w:rsidR="00ED467F" w:rsidRPr="00ED467F">
              <w:rPr>
                <w:sz w:val="28"/>
                <w:lang w:val="ru-RU"/>
              </w:rPr>
              <w:t xml:space="preserve"> </w:t>
            </w:r>
            <w:r w:rsidR="00ED467F">
              <w:rPr>
                <w:spacing w:val="-4"/>
                <w:sz w:val="28"/>
                <w:lang w:val="ru-RU"/>
              </w:rPr>
              <w:t>«</w:t>
            </w:r>
            <w:r>
              <w:rPr>
                <w:spacing w:val="-4"/>
                <w:sz w:val="28"/>
              </w:rPr>
              <w:t>Про</w:t>
            </w:r>
            <w:r w:rsidR="00ED467F" w:rsidRPr="00ED467F">
              <w:rPr>
                <w:sz w:val="28"/>
                <w:lang w:val="ru-RU"/>
              </w:rPr>
              <w:t xml:space="preserve"> </w:t>
            </w:r>
            <w:r>
              <w:rPr>
                <w:spacing w:val="-2"/>
                <w:sz w:val="28"/>
              </w:rPr>
              <w:t xml:space="preserve">загальнообов’язкове </w:t>
            </w:r>
            <w:r>
              <w:rPr>
                <w:sz w:val="28"/>
              </w:rPr>
              <w:t>державне пенсійне страхування</w:t>
            </w:r>
            <w:r w:rsidR="00ED467F">
              <w:rPr>
                <w:sz w:val="28"/>
              </w:rPr>
              <w:t>»</w:t>
            </w:r>
            <w:r>
              <w:rPr>
                <w:sz w:val="28"/>
              </w:rPr>
              <w:t>;</w:t>
            </w:r>
          </w:p>
          <w:p w:rsidR="00753E47" w:rsidRDefault="007C6D40" w:rsidP="0047414C">
            <w:pPr>
              <w:pStyle w:val="TableParagraph"/>
              <w:spacing w:before="0"/>
              <w:ind w:right="0" w:firstLine="391"/>
              <w:jc w:val="both"/>
              <w:rPr>
                <w:sz w:val="28"/>
              </w:rPr>
            </w:pPr>
            <w:r>
              <w:rPr>
                <w:sz w:val="28"/>
              </w:rPr>
              <w:t>Закон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України</w:t>
            </w:r>
            <w:r>
              <w:rPr>
                <w:spacing w:val="-9"/>
                <w:sz w:val="28"/>
              </w:rPr>
              <w:t xml:space="preserve"> </w:t>
            </w:r>
            <w:r w:rsidR="00ED467F">
              <w:rPr>
                <w:sz w:val="28"/>
              </w:rPr>
              <w:t>«</w:t>
            </w:r>
            <w:r>
              <w:rPr>
                <w:sz w:val="28"/>
              </w:rPr>
              <w:t>Про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збір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обов’язкове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державне пенсійне страхування</w:t>
            </w:r>
            <w:r w:rsidR="00ED467F">
              <w:rPr>
                <w:sz w:val="28"/>
              </w:rPr>
              <w:t>»</w:t>
            </w:r>
            <w:r>
              <w:rPr>
                <w:sz w:val="28"/>
              </w:rPr>
              <w:t>.</w:t>
            </w:r>
          </w:p>
        </w:tc>
      </w:tr>
      <w:tr w:rsidR="00753E47">
        <w:trPr>
          <w:trHeight w:val="1408"/>
        </w:trPr>
        <w:tc>
          <w:tcPr>
            <w:tcW w:w="512" w:type="dxa"/>
          </w:tcPr>
          <w:p w:rsidR="00753E47" w:rsidRDefault="007C6D40" w:rsidP="0047414C">
            <w:pPr>
              <w:pStyle w:val="TableParagraph"/>
              <w:ind w:left="41" w:right="25"/>
              <w:jc w:val="both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3011" w:type="dxa"/>
          </w:tcPr>
          <w:p w:rsidR="00753E47" w:rsidRDefault="007C6D40" w:rsidP="0047414C">
            <w:pPr>
              <w:pStyle w:val="TableParagraph"/>
              <w:tabs>
                <w:tab w:val="left" w:pos="1891"/>
              </w:tabs>
              <w:jc w:val="both"/>
              <w:rPr>
                <w:sz w:val="28"/>
              </w:rPr>
            </w:pPr>
            <w:r>
              <w:rPr>
                <w:spacing w:val="-4"/>
                <w:sz w:val="28"/>
              </w:rPr>
              <w:t>Акти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Кабінету </w:t>
            </w:r>
            <w:r>
              <w:rPr>
                <w:sz w:val="28"/>
              </w:rPr>
              <w:t>Міністрів України</w:t>
            </w:r>
          </w:p>
        </w:tc>
        <w:tc>
          <w:tcPr>
            <w:tcW w:w="6483" w:type="dxa"/>
          </w:tcPr>
          <w:p w:rsidR="00753E47" w:rsidRDefault="007C6D40" w:rsidP="0047414C">
            <w:pPr>
              <w:pStyle w:val="TableParagraph"/>
              <w:ind w:left="28" w:right="155" w:firstLine="426"/>
              <w:jc w:val="both"/>
              <w:rPr>
                <w:sz w:val="28"/>
              </w:rPr>
            </w:pPr>
            <w:r>
              <w:rPr>
                <w:sz w:val="28"/>
              </w:rPr>
              <w:t>Постанова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Кабінету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Міністрів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України від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01</w:t>
            </w:r>
            <w:r w:rsidR="00ED467F">
              <w:rPr>
                <w:spacing w:val="-4"/>
                <w:sz w:val="28"/>
              </w:rPr>
              <w:t> </w:t>
            </w:r>
            <w:r>
              <w:rPr>
                <w:sz w:val="28"/>
              </w:rPr>
              <w:t>жовтня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2025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року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 w:rsidR="00ED467F">
              <w:rPr>
                <w:spacing w:val="-5"/>
                <w:sz w:val="28"/>
              </w:rPr>
              <w:t> </w:t>
            </w:r>
            <w:r>
              <w:rPr>
                <w:sz w:val="28"/>
              </w:rPr>
              <w:t>1226</w:t>
            </w:r>
            <w:r>
              <w:rPr>
                <w:spacing w:val="40"/>
                <w:sz w:val="28"/>
              </w:rPr>
              <w:t xml:space="preserve"> </w:t>
            </w:r>
            <w:r w:rsidR="00ED467F">
              <w:rPr>
                <w:sz w:val="28"/>
              </w:rPr>
              <w:t>«</w:t>
            </w:r>
            <w:r>
              <w:rPr>
                <w:sz w:val="28"/>
              </w:rPr>
              <w:t>Деякі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питання надання адміністративних послуг через центри надання адміністративних послуг</w:t>
            </w:r>
            <w:r w:rsidR="00ED467F">
              <w:rPr>
                <w:sz w:val="28"/>
              </w:rPr>
              <w:t>»</w:t>
            </w:r>
            <w:r>
              <w:rPr>
                <w:sz w:val="28"/>
              </w:rPr>
              <w:t>.</w:t>
            </w:r>
          </w:p>
        </w:tc>
      </w:tr>
      <w:tr w:rsidR="00753E47">
        <w:trPr>
          <w:trHeight w:val="2314"/>
        </w:trPr>
        <w:tc>
          <w:tcPr>
            <w:tcW w:w="512" w:type="dxa"/>
          </w:tcPr>
          <w:p w:rsidR="00753E47" w:rsidRDefault="007C6D40" w:rsidP="0047414C">
            <w:pPr>
              <w:pStyle w:val="TableParagraph"/>
              <w:ind w:left="41" w:right="25"/>
              <w:jc w:val="both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3011" w:type="dxa"/>
          </w:tcPr>
          <w:p w:rsidR="00753E47" w:rsidRDefault="007C6D40" w:rsidP="0047414C">
            <w:pPr>
              <w:pStyle w:val="TableParagraph"/>
              <w:tabs>
                <w:tab w:val="left" w:pos="1428"/>
              </w:tabs>
              <w:jc w:val="both"/>
              <w:rPr>
                <w:sz w:val="28"/>
              </w:rPr>
            </w:pPr>
            <w:r>
              <w:rPr>
                <w:spacing w:val="-4"/>
                <w:sz w:val="28"/>
              </w:rPr>
              <w:t>Акти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центральних </w:t>
            </w:r>
            <w:r>
              <w:rPr>
                <w:sz w:val="28"/>
              </w:rPr>
              <w:t xml:space="preserve">органів виконавчої </w:t>
            </w:r>
            <w:r>
              <w:rPr>
                <w:spacing w:val="-2"/>
                <w:sz w:val="28"/>
              </w:rPr>
              <w:t>влади</w:t>
            </w:r>
          </w:p>
        </w:tc>
        <w:tc>
          <w:tcPr>
            <w:tcW w:w="6483" w:type="dxa"/>
          </w:tcPr>
          <w:p w:rsidR="00753E47" w:rsidRDefault="007C6D40" w:rsidP="009851AD">
            <w:pPr>
              <w:pStyle w:val="TableParagraph"/>
              <w:ind w:left="28" w:right="0" w:firstLine="391"/>
              <w:jc w:val="both"/>
              <w:rPr>
                <w:sz w:val="28"/>
              </w:rPr>
            </w:pPr>
            <w:r>
              <w:rPr>
                <w:sz w:val="28"/>
              </w:rPr>
              <w:t>Інструкція про порядок обчислення і сплати страхувальниками та застрахованими особами внесків на загальнообов’язкове державне пенсійне страхування до Пенсійного фонду України, затверджена постановою правління Пенсійного фонду України від 19 грудня 2003 рок</w:t>
            </w:r>
            <w:r w:rsidR="00A61D12">
              <w:rPr>
                <w:sz w:val="28"/>
              </w:rPr>
              <w:t>у № </w:t>
            </w:r>
            <w:r>
              <w:rPr>
                <w:sz w:val="28"/>
              </w:rPr>
              <w:t>21-1, зареєстрована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79"/>
                <w:sz w:val="28"/>
              </w:rPr>
              <w:t xml:space="preserve"> </w:t>
            </w:r>
            <w:r>
              <w:rPr>
                <w:sz w:val="28"/>
              </w:rPr>
              <w:t>Міністерстві</w:t>
            </w:r>
            <w:r>
              <w:rPr>
                <w:spacing w:val="78"/>
                <w:sz w:val="28"/>
              </w:rPr>
              <w:t xml:space="preserve"> </w:t>
            </w:r>
            <w:r>
              <w:rPr>
                <w:sz w:val="28"/>
              </w:rPr>
              <w:t>юстиції</w:t>
            </w:r>
            <w:r>
              <w:rPr>
                <w:spacing w:val="7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України</w:t>
            </w:r>
            <w:r w:rsidR="00A61D12">
              <w:rPr>
                <w:spacing w:val="-4"/>
                <w:sz w:val="28"/>
              </w:rPr>
              <w:t xml:space="preserve"> </w:t>
            </w:r>
            <w:r w:rsidR="00ED467F">
              <w:rPr>
                <w:sz w:val="28"/>
              </w:rPr>
              <w:t>16</w:t>
            </w:r>
            <w:r w:rsidR="00A61D12">
              <w:rPr>
                <w:spacing w:val="-3"/>
                <w:sz w:val="28"/>
              </w:rPr>
              <w:t> </w:t>
            </w:r>
            <w:r w:rsidR="00ED467F">
              <w:rPr>
                <w:sz w:val="28"/>
              </w:rPr>
              <w:t>січня</w:t>
            </w:r>
            <w:r w:rsidR="00ED467F">
              <w:rPr>
                <w:spacing w:val="-1"/>
                <w:sz w:val="28"/>
              </w:rPr>
              <w:t xml:space="preserve"> </w:t>
            </w:r>
            <w:r w:rsidR="00ED467F">
              <w:rPr>
                <w:sz w:val="28"/>
              </w:rPr>
              <w:t>2004</w:t>
            </w:r>
            <w:r w:rsidR="00ED467F">
              <w:rPr>
                <w:spacing w:val="-2"/>
                <w:sz w:val="28"/>
              </w:rPr>
              <w:t xml:space="preserve"> </w:t>
            </w:r>
            <w:r w:rsidR="00ED467F">
              <w:rPr>
                <w:sz w:val="28"/>
              </w:rPr>
              <w:t>року</w:t>
            </w:r>
            <w:r w:rsidR="00ED467F">
              <w:rPr>
                <w:spacing w:val="-1"/>
                <w:sz w:val="28"/>
              </w:rPr>
              <w:t xml:space="preserve"> </w:t>
            </w:r>
            <w:r w:rsidR="00ED467F">
              <w:rPr>
                <w:sz w:val="28"/>
              </w:rPr>
              <w:t>за</w:t>
            </w:r>
            <w:r w:rsidR="00ED467F">
              <w:rPr>
                <w:spacing w:val="-1"/>
                <w:sz w:val="28"/>
              </w:rPr>
              <w:t xml:space="preserve"> </w:t>
            </w:r>
            <w:r w:rsidR="00ED467F">
              <w:rPr>
                <w:sz w:val="28"/>
              </w:rPr>
              <w:t>№</w:t>
            </w:r>
            <w:r w:rsidR="00A61D12">
              <w:rPr>
                <w:spacing w:val="-2"/>
                <w:sz w:val="28"/>
              </w:rPr>
              <w:t> </w:t>
            </w:r>
            <w:r w:rsidR="00ED467F">
              <w:rPr>
                <w:spacing w:val="-2"/>
                <w:sz w:val="28"/>
              </w:rPr>
              <w:t>64/8663;</w:t>
            </w:r>
          </w:p>
        </w:tc>
      </w:tr>
    </w:tbl>
    <w:p w:rsidR="00753E47" w:rsidRDefault="00753E47" w:rsidP="0047414C">
      <w:pPr>
        <w:spacing w:before="5"/>
        <w:jc w:val="both"/>
        <w:rPr>
          <w:sz w:val="6"/>
        </w:rPr>
      </w:pPr>
    </w:p>
    <w:p w:rsidR="00753E47" w:rsidRDefault="00753E47" w:rsidP="0047414C">
      <w:pPr>
        <w:jc w:val="both"/>
        <w:rPr>
          <w:sz w:val="6"/>
        </w:rPr>
        <w:sectPr w:rsidR="00753E47">
          <w:type w:val="continuous"/>
          <w:pgSz w:w="11910" w:h="16840"/>
          <w:pgMar w:top="1160" w:right="425" w:bottom="280" w:left="1417" w:header="708" w:footer="708" w:gutter="0"/>
          <w:cols w:space="720"/>
        </w:sectPr>
      </w:pPr>
    </w:p>
    <w:p w:rsidR="00753E47" w:rsidRDefault="00753E47" w:rsidP="0047414C">
      <w:pPr>
        <w:pStyle w:val="a3"/>
        <w:spacing w:before="2"/>
        <w:jc w:val="both"/>
        <w:rPr>
          <w:sz w:val="15"/>
        </w:rPr>
      </w:pPr>
    </w:p>
    <w:tbl>
      <w:tblPr>
        <w:tblStyle w:val="TableNormal"/>
        <w:tblW w:w="0" w:type="auto"/>
        <w:tblInd w:w="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12"/>
        <w:gridCol w:w="3011"/>
        <w:gridCol w:w="6483"/>
      </w:tblGrid>
      <w:tr w:rsidR="00753E47">
        <w:trPr>
          <w:trHeight w:val="4628"/>
        </w:trPr>
        <w:tc>
          <w:tcPr>
            <w:tcW w:w="512" w:type="dxa"/>
          </w:tcPr>
          <w:p w:rsidR="00753E47" w:rsidRDefault="00753E47" w:rsidP="0047414C">
            <w:pPr>
              <w:pStyle w:val="TableParagraph"/>
              <w:spacing w:before="0"/>
              <w:ind w:left="0" w:right="0"/>
              <w:jc w:val="both"/>
              <w:rPr>
                <w:sz w:val="28"/>
              </w:rPr>
            </w:pPr>
          </w:p>
        </w:tc>
        <w:tc>
          <w:tcPr>
            <w:tcW w:w="3011" w:type="dxa"/>
          </w:tcPr>
          <w:p w:rsidR="00753E47" w:rsidRDefault="00753E47" w:rsidP="0047414C">
            <w:pPr>
              <w:pStyle w:val="TableParagraph"/>
              <w:spacing w:before="0"/>
              <w:ind w:left="0" w:right="0"/>
              <w:jc w:val="both"/>
              <w:rPr>
                <w:sz w:val="28"/>
              </w:rPr>
            </w:pPr>
          </w:p>
        </w:tc>
        <w:tc>
          <w:tcPr>
            <w:tcW w:w="6483" w:type="dxa"/>
          </w:tcPr>
          <w:p w:rsidR="00753E47" w:rsidRDefault="008E3A38" w:rsidP="0047414C">
            <w:pPr>
              <w:pStyle w:val="TableParagraph"/>
              <w:spacing w:before="0"/>
              <w:ind w:left="28" w:firstLine="426"/>
              <w:jc w:val="both"/>
              <w:rPr>
                <w:sz w:val="28"/>
              </w:rPr>
            </w:pPr>
            <w:hyperlink r:id="rId6">
              <w:r w:rsidR="007C6D40">
                <w:rPr>
                  <w:sz w:val="28"/>
                </w:rPr>
                <w:t>Порядок</w:t>
              </w:r>
            </w:hyperlink>
            <w:r w:rsidR="007C6D40">
              <w:rPr>
                <w:sz w:val="28"/>
              </w:rPr>
              <w:t xml:space="preserve"> </w:t>
            </w:r>
            <w:hyperlink r:id="rId7">
              <w:r w:rsidR="007C6D40">
                <w:rPr>
                  <w:sz w:val="28"/>
                </w:rPr>
                <w:t>обліку</w:t>
              </w:r>
            </w:hyperlink>
            <w:r w:rsidR="007C6D40">
              <w:rPr>
                <w:sz w:val="28"/>
              </w:rPr>
              <w:t xml:space="preserve"> </w:t>
            </w:r>
            <w:hyperlink r:id="rId8">
              <w:r w:rsidR="007C6D40">
                <w:rPr>
                  <w:sz w:val="28"/>
                </w:rPr>
                <w:t>сум,</w:t>
              </w:r>
            </w:hyperlink>
            <w:r w:rsidR="007C6D40">
              <w:rPr>
                <w:sz w:val="28"/>
              </w:rPr>
              <w:t xml:space="preserve"> </w:t>
            </w:r>
            <w:hyperlink r:id="rId9">
              <w:r w:rsidR="007C6D40">
                <w:rPr>
                  <w:sz w:val="28"/>
                </w:rPr>
                <w:t>які</w:t>
              </w:r>
            </w:hyperlink>
            <w:r w:rsidR="007C6D40">
              <w:rPr>
                <w:sz w:val="28"/>
              </w:rPr>
              <w:t xml:space="preserve"> </w:t>
            </w:r>
            <w:hyperlink r:id="rId10">
              <w:r w:rsidR="007C6D40">
                <w:rPr>
                  <w:sz w:val="28"/>
                </w:rPr>
                <w:t>сплачуються</w:t>
              </w:r>
            </w:hyperlink>
            <w:r w:rsidR="00A61D12">
              <w:rPr>
                <w:sz w:val="28"/>
              </w:rPr>
              <w:t> </w:t>
            </w:r>
            <w:hyperlink r:id="rId11">
              <w:r w:rsidR="007C6D40">
                <w:rPr>
                  <w:sz w:val="28"/>
                </w:rPr>
                <w:t>/</w:t>
              </w:r>
            </w:hyperlink>
            <w:r w:rsidR="00A61D12">
              <w:rPr>
                <w:sz w:val="28"/>
              </w:rPr>
              <w:t> </w:t>
            </w:r>
            <w:hyperlink r:id="rId12">
              <w:r w:rsidR="007C6D40">
                <w:rPr>
                  <w:sz w:val="28"/>
                </w:rPr>
                <w:t>підлягають</w:t>
              </w:r>
            </w:hyperlink>
            <w:r w:rsidR="007C6D40">
              <w:rPr>
                <w:sz w:val="28"/>
              </w:rPr>
              <w:t xml:space="preserve"> </w:t>
            </w:r>
            <w:hyperlink r:id="rId13">
              <w:r w:rsidR="007C6D40">
                <w:rPr>
                  <w:sz w:val="28"/>
                </w:rPr>
                <w:t>сплаті</w:t>
              </w:r>
            </w:hyperlink>
            <w:r w:rsidR="007C6D40">
              <w:rPr>
                <w:sz w:val="28"/>
              </w:rPr>
              <w:t xml:space="preserve"> </w:t>
            </w:r>
            <w:hyperlink r:id="rId14">
              <w:r w:rsidR="007C6D40">
                <w:rPr>
                  <w:sz w:val="28"/>
                </w:rPr>
                <w:t>на</w:t>
              </w:r>
            </w:hyperlink>
            <w:r w:rsidR="007C6D40">
              <w:rPr>
                <w:sz w:val="28"/>
              </w:rPr>
              <w:t xml:space="preserve"> </w:t>
            </w:r>
            <w:hyperlink r:id="rId15">
              <w:r w:rsidR="007C6D40">
                <w:rPr>
                  <w:sz w:val="28"/>
                </w:rPr>
                <w:t>рахунки</w:t>
              </w:r>
            </w:hyperlink>
            <w:r w:rsidR="007C6D40">
              <w:rPr>
                <w:sz w:val="28"/>
              </w:rPr>
              <w:t xml:space="preserve"> </w:t>
            </w:r>
            <w:hyperlink r:id="rId16">
              <w:r w:rsidR="007C6D40">
                <w:rPr>
                  <w:sz w:val="28"/>
                </w:rPr>
                <w:t>Пенсійного</w:t>
              </w:r>
            </w:hyperlink>
            <w:r w:rsidR="007C6D40">
              <w:rPr>
                <w:sz w:val="28"/>
              </w:rPr>
              <w:t xml:space="preserve"> </w:t>
            </w:r>
            <w:hyperlink r:id="rId17">
              <w:r w:rsidR="007C6D40">
                <w:rPr>
                  <w:sz w:val="28"/>
                </w:rPr>
                <w:t>фонду</w:t>
              </w:r>
            </w:hyperlink>
            <w:r w:rsidR="007C6D40">
              <w:rPr>
                <w:sz w:val="28"/>
              </w:rPr>
              <w:t xml:space="preserve"> </w:t>
            </w:r>
            <w:hyperlink r:id="rId18">
              <w:r w:rsidR="007C6D40">
                <w:rPr>
                  <w:sz w:val="28"/>
                </w:rPr>
                <w:t>України</w:t>
              </w:r>
            </w:hyperlink>
            <w:r w:rsidR="007C6D40">
              <w:rPr>
                <w:sz w:val="28"/>
              </w:rPr>
              <w:t>, затверджений постановою правління Пенсійного</w:t>
            </w:r>
            <w:r w:rsidR="007C6D40">
              <w:rPr>
                <w:spacing w:val="17"/>
                <w:sz w:val="28"/>
              </w:rPr>
              <w:t xml:space="preserve"> </w:t>
            </w:r>
            <w:r w:rsidR="007C6D40">
              <w:rPr>
                <w:sz w:val="28"/>
              </w:rPr>
              <w:t>фонду</w:t>
            </w:r>
            <w:r w:rsidR="007C6D40">
              <w:rPr>
                <w:spacing w:val="17"/>
                <w:sz w:val="28"/>
              </w:rPr>
              <w:t xml:space="preserve"> </w:t>
            </w:r>
            <w:r w:rsidR="007C6D40">
              <w:rPr>
                <w:sz w:val="28"/>
              </w:rPr>
              <w:t>України</w:t>
            </w:r>
            <w:r w:rsidR="007C6D40">
              <w:rPr>
                <w:spacing w:val="18"/>
                <w:sz w:val="28"/>
              </w:rPr>
              <w:t xml:space="preserve"> </w:t>
            </w:r>
            <w:r w:rsidR="007C6D40">
              <w:rPr>
                <w:sz w:val="28"/>
              </w:rPr>
              <w:t>від</w:t>
            </w:r>
            <w:r w:rsidR="007C6D40">
              <w:rPr>
                <w:spacing w:val="17"/>
                <w:sz w:val="28"/>
              </w:rPr>
              <w:t xml:space="preserve"> </w:t>
            </w:r>
            <w:r w:rsidR="007C6D40">
              <w:rPr>
                <w:sz w:val="28"/>
              </w:rPr>
              <w:t>27</w:t>
            </w:r>
            <w:r w:rsidR="007C6D40">
              <w:rPr>
                <w:spacing w:val="18"/>
                <w:sz w:val="28"/>
              </w:rPr>
              <w:t xml:space="preserve"> </w:t>
            </w:r>
            <w:r w:rsidR="007C6D40">
              <w:rPr>
                <w:sz w:val="28"/>
              </w:rPr>
              <w:t>вересня</w:t>
            </w:r>
            <w:r w:rsidR="007C6D40">
              <w:rPr>
                <w:spacing w:val="17"/>
                <w:sz w:val="28"/>
              </w:rPr>
              <w:t xml:space="preserve"> </w:t>
            </w:r>
            <w:r w:rsidR="007C6D40">
              <w:rPr>
                <w:sz w:val="28"/>
              </w:rPr>
              <w:t>2010</w:t>
            </w:r>
            <w:r w:rsidR="007C6D40">
              <w:rPr>
                <w:spacing w:val="18"/>
                <w:sz w:val="28"/>
              </w:rPr>
              <w:t xml:space="preserve"> </w:t>
            </w:r>
            <w:r w:rsidR="007C6D40">
              <w:rPr>
                <w:spacing w:val="-4"/>
                <w:sz w:val="28"/>
              </w:rPr>
              <w:t>року</w:t>
            </w:r>
            <w:r w:rsidR="00A61D12">
              <w:rPr>
                <w:sz w:val="28"/>
              </w:rPr>
              <w:t xml:space="preserve"> № </w:t>
            </w:r>
            <w:r w:rsidR="007C6D40">
              <w:rPr>
                <w:sz w:val="28"/>
              </w:rPr>
              <w:t>21-2, зареєстрований в Міністерстві юстиції У</w:t>
            </w:r>
            <w:r w:rsidR="00A61D12">
              <w:rPr>
                <w:sz w:val="28"/>
              </w:rPr>
              <w:t>країни 27 жовтня 2010 року за № </w:t>
            </w:r>
            <w:r w:rsidR="007C6D40">
              <w:rPr>
                <w:sz w:val="28"/>
              </w:rPr>
              <w:t>988/18283;</w:t>
            </w:r>
          </w:p>
          <w:p w:rsidR="00753E47" w:rsidRDefault="007C6D40" w:rsidP="00D7650A">
            <w:pPr>
              <w:pStyle w:val="TableParagraph"/>
              <w:spacing w:before="0"/>
              <w:ind w:left="28" w:firstLine="426"/>
              <w:jc w:val="both"/>
              <w:rPr>
                <w:sz w:val="28"/>
              </w:rPr>
            </w:pPr>
            <w:r>
              <w:rPr>
                <w:sz w:val="28"/>
              </w:rPr>
              <w:t>Положення про організацію прийому та обслуговування осіб, які звертаються до органів Пенсійного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фонду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України,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затверджене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постановою правління </w:t>
            </w:r>
            <w:r w:rsidR="00A61D12">
              <w:rPr>
                <w:sz w:val="28"/>
              </w:rPr>
              <w:t>Пенсійного фонду України від 30 липня 2015 року № </w:t>
            </w:r>
            <w:r>
              <w:rPr>
                <w:sz w:val="28"/>
              </w:rPr>
              <w:t>13-1, зареєстроване в Міністерстві юстиції</w:t>
            </w:r>
            <w:r>
              <w:rPr>
                <w:spacing w:val="65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України</w:t>
            </w:r>
            <w:r>
              <w:rPr>
                <w:spacing w:val="66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18</w:t>
            </w:r>
            <w:r w:rsidR="00A61D12">
              <w:rPr>
                <w:spacing w:val="66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серпня</w:t>
            </w:r>
            <w:r>
              <w:rPr>
                <w:spacing w:val="66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2015</w:t>
            </w:r>
            <w:r w:rsidR="00A61D12">
              <w:rPr>
                <w:sz w:val="28"/>
              </w:rPr>
              <w:t xml:space="preserve"> </w:t>
            </w:r>
            <w:r>
              <w:rPr>
                <w:sz w:val="28"/>
              </w:rPr>
              <w:t>року</w:t>
            </w:r>
            <w:r>
              <w:rPr>
                <w:spacing w:val="66"/>
                <w:w w:val="15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за</w:t>
            </w:r>
            <w:r w:rsidR="00D7650A">
              <w:rPr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 w:rsidR="00A61D12">
              <w:rPr>
                <w:spacing w:val="-1"/>
                <w:sz w:val="28"/>
              </w:rPr>
              <w:t> </w:t>
            </w:r>
            <w:r>
              <w:rPr>
                <w:spacing w:val="-2"/>
                <w:sz w:val="28"/>
              </w:rPr>
              <w:t>991/27436.</w:t>
            </w:r>
          </w:p>
        </w:tc>
      </w:tr>
      <w:tr w:rsidR="00753E47">
        <w:trPr>
          <w:trHeight w:val="442"/>
        </w:trPr>
        <w:tc>
          <w:tcPr>
            <w:tcW w:w="10006" w:type="dxa"/>
            <w:gridSpan w:val="3"/>
          </w:tcPr>
          <w:p w:rsidR="00753E47" w:rsidRDefault="007C6D40" w:rsidP="00D7650A">
            <w:pPr>
              <w:pStyle w:val="TableParagraph"/>
              <w:ind w:left="34" w:right="0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Умови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отримання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послуги</w:t>
            </w:r>
          </w:p>
        </w:tc>
      </w:tr>
      <w:tr w:rsidR="00753E47">
        <w:trPr>
          <w:trHeight w:val="763"/>
        </w:trPr>
        <w:tc>
          <w:tcPr>
            <w:tcW w:w="512" w:type="dxa"/>
          </w:tcPr>
          <w:p w:rsidR="00753E47" w:rsidRDefault="007C6D40" w:rsidP="0047414C">
            <w:pPr>
              <w:pStyle w:val="TableParagraph"/>
              <w:ind w:right="0"/>
              <w:jc w:val="both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3011" w:type="dxa"/>
          </w:tcPr>
          <w:p w:rsidR="00753E47" w:rsidRDefault="007C6D40" w:rsidP="0047414C">
            <w:pPr>
              <w:pStyle w:val="TableParagraph"/>
              <w:ind w:right="0"/>
              <w:jc w:val="both"/>
              <w:rPr>
                <w:sz w:val="28"/>
              </w:rPr>
            </w:pPr>
            <w:r>
              <w:rPr>
                <w:sz w:val="28"/>
              </w:rPr>
              <w:t>Особи, які мають право на отримання послуги</w:t>
            </w:r>
          </w:p>
        </w:tc>
        <w:tc>
          <w:tcPr>
            <w:tcW w:w="6483" w:type="dxa"/>
          </w:tcPr>
          <w:p w:rsidR="00753E47" w:rsidRDefault="007C6D40" w:rsidP="0047414C">
            <w:pPr>
              <w:pStyle w:val="TableParagraph"/>
              <w:ind w:left="450" w:right="0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Страхувальники.</w:t>
            </w:r>
          </w:p>
        </w:tc>
      </w:tr>
      <w:tr w:rsidR="00753E47">
        <w:trPr>
          <w:trHeight w:val="763"/>
        </w:trPr>
        <w:tc>
          <w:tcPr>
            <w:tcW w:w="512" w:type="dxa"/>
          </w:tcPr>
          <w:p w:rsidR="00753E47" w:rsidRDefault="007C6D40" w:rsidP="0047414C">
            <w:pPr>
              <w:pStyle w:val="TableParagraph"/>
              <w:ind w:right="0"/>
              <w:jc w:val="both"/>
              <w:rPr>
                <w:sz w:val="28"/>
              </w:rPr>
            </w:pPr>
            <w:r>
              <w:rPr>
                <w:spacing w:val="-5"/>
                <w:sz w:val="28"/>
              </w:rPr>
              <w:t>8.</w:t>
            </w:r>
          </w:p>
        </w:tc>
        <w:tc>
          <w:tcPr>
            <w:tcW w:w="3011" w:type="dxa"/>
          </w:tcPr>
          <w:p w:rsidR="00753E47" w:rsidRDefault="007C6D40" w:rsidP="0047414C">
            <w:pPr>
              <w:pStyle w:val="TableParagraph"/>
              <w:ind w:right="0"/>
              <w:jc w:val="both"/>
              <w:rPr>
                <w:sz w:val="28"/>
              </w:rPr>
            </w:pPr>
            <w:r>
              <w:rPr>
                <w:sz w:val="28"/>
              </w:rPr>
              <w:t>Підстава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отримання </w:t>
            </w:r>
            <w:r>
              <w:rPr>
                <w:spacing w:val="-2"/>
                <w:sz w:val="28"/>
              </w:rPr>
              <w:t>послуги</w:t>
            </w:r>
          </w:p>
        </w:tc>
        <w:tc>
          <w:tcPr>
            <w:tcW w:w="6483" w:type="dxa"/>
          </w:tcPr>
          <w:p w:rsidR="00753E47" w:rsidRDefault="007C6D40" w:rsidP="0047414C">
            <w:pPr>
              <w:pStyle w:val="TableParagraph"/>
              <w:ind w:right="0" w:firstLine="390"/>
              <w:jc w:val="both"/>
              <w:rPr>
                <w:sz w:val="28"/>
              </w:rPr>
            </w:pPr>
            <w:r>
              <w:rPr>
                <w:sz w:val="28"/>
              </w:rPr>
              <w:t>Звернення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суб’єкта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надання</w:t>
            </w:r>
            <w:r>
              <w:rPr>
                <w:spacing w:val="33"/>
                <w:sz w:val="28"/>
              </w:rPr>
              <w:t xml:space="preserve"> </w:t>
            </w:r>
            <w:r w:rsidR="0047414C">
              <w:rPr>
                <w:sz w:val="28"/>
              </w:rPr>
              <w:t>адміністративної послуги / </w:t>
            </w:r>
            <w:r>
              <w:rPr>
                <w:sz w:val="28"/>
              </w:rPr>
              <w:t>центру надання адміністративних послуг.</w:t>
            </w:r>
          </w:p>
        </w:tc>
      </w:tr>
      <w:tr w:rsidR="00753E47">
        <w:trPr>
          <w:trHeight w:val="1730"/>
        </w:trPr>
        <w:tc>
          <w:tcPr>
            <w:tcW w:w="512" w:type="dxa"/>
          </w:tcPr>
          <w:p w:rsidR="00753E47" w:rsidRDefault="007C6D40" w:rsidP="0047414C">
            <w:pPr>
              <w:pStyle w:val="TableParagraph"/>
              <w:ind w:right="0"/>
              <w:jc w:val="both"/>
              <w:rPr>
                <w:sz w:val="28"/>
              </w:rPr>
            </w:pPr>
            <w:r>
              <w:rPr>
                <w:spacing w:val="-5"/>
                <w:sz w:val="28"/>
              </w:rPr>
              <w:t>9.</w:t>
            </w:r>
          </w:p>
        </w:tc>
        <w:tc>
          <w:tcPr>
            <w:tcW w:w="3011" w:type="dxa"/>
          </w:tcPr>
          <w:p w:rsidR="00753E47" w:rsidRDefault="007C6D40" w:rsidP="0047414C">
            <w:pPr>
              <w:pStyle w:val="TableParagraph"/>
              <w:tabs>
                <w:tab w:val="left" w:pos="1604"/>
              </w:tabs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Перелік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необхідних документів</w:t>
            </w:r>
          </w:p>
        </w:tc>
        <w:tc>
          <w:tcPr>
            <w:tcW w:w="6483" w:type="dxa"/>
          </w:tcPr>
          <w:p w:rsidR="00753E47" w:rsidRDefault="007C6D40" w:rsidP="0047414C">
            <w:pPr>
              <w:pStyle w:val="TableParagraph"/>
              <w:ind w:firstLine="390"/>
              <w:jc w:val="both"/>
              <w:rPr>
                <w:sz w:val="28"/>
              </w:rPr>
            </w:pPr>
            <w:r>
              <w:rPr>
                <w:sz w:val="28"/>
              </w:rPr>
              <w:t>Документи, що посвідчують особу представника страхувальника та її повноваження діяти від імені особи, яку він представляє, а також засвідчених копій документів, що дають змогу ідентифікувати особу страхувальника.</w:t>
            </w:r>
          </w:p>
        </w:tc>
      </w:tr>
      <w:tr w:rsidR="00753E47">
        <w:trPr>
          <w:trHeight w:val="3984"/>
        </w:trPr>
        <w:tc>
          <w:tcPr>
            <w:tcW w:w="512" w:type="dxa"/>
          </w:tcPr>
          <w:p w:rsidR="00753E47" w:rsidRDefault="007C6D40" w:rsidP="0047414C">
            <w:pPr>
              <w:pStyle w:val="TableParagraph"/>
              <w:ind w:right="0"/>
              <w:jc w:val="both"/>
              <w:rPr>
                <w:sz w:val="28"/>
              </w:rPr>
            </w:pPr>
            <w:r>
              <w:rPr>
                <w:spacing w:val="-5"/>
                <w:sz w:val="28"/>
              </w:rPr>
              <w:t>10.</w:t>
            </w:r>
          </w:p>
        </w:tc>
        <w:tc>
          <w:tcPr>
            <w:tcW w:w="3011" w:type="dxa"/>
          </w:tcPr>
          <w:p w:rsidR="00753E47" w:rsidRDefault="007C6D40" w:rsidP="0047414C">
            <w:pPr>
              <w:pStyle w:val="TableParagraph"/>
              <w:tabs>
                <w:tab w:val="left" w:pos="1973"/>
              </w:tabs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Спосіб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подання </w:t>
            </w:r>
            <w:r>
              <w:rPr>
                <w:spacing w:val="-2"/>
                <w:sz w:val="28"/>
              </w:rPr>
              <w:t>документів</w:t>
            </w:r>
          </w:p>
        </w:tc>
        <w:tc>
          <w:tcPr>
            <w:tcW w:w="6483" w:type="dxa"/>
          </w:tcPr>
          <w:p w:rsidR="00753E47" w:rsidRDefault="007C6D40" w:rsidP="0047414C">
            <w:pPr>
              <w:pStyle w:val="TableParagraph"/>
              <w:ind w:firstLine="390"/>
              <w:jc w:val="both"/>
              <w:rPr>
                <w:sz w:val="28"/>
              </w:rPr>
            </w:pPr>
            <w:r>
              <w:rPr>
                <w:sz w:val="28"/>
              </w:rPr>
              <w:t>Особисте звернення до сервісних центрів головних управлінь Пенсійного фонду України в областях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 w:rsidR="005C6BC5">
              <w:rPr>
                <w:spacing w:val="-2"/>
                <w:sz w:val="28"/>
              </w:rPr>
              <w:t> </w:t>
            </w:r>
            <w:r>
              <w:rPr>
                <w:sz w:val="28"/>
              </w:rPr>
              <w:t>Києві,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центрів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надання адміністративних послуг;</w:t>
            </w:r>
          </w:p>
          <w:p w:rsidR="00753E47" w:rsidRDefault="007C6D40" w:rsidP="0047414C">
            <w:pPr>
              <w:pStyle w:val="TableParagraph"/>
              <w:spacing w:before="0"/>
              <w:ind w:firstLine="39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електронній формі через </w:t>
            </w:r>
            <w:proofErr w:type="spellStart"/>
            <w:r>
              <w:rPr>
                <w:sz w:val="28"/>
              </w:rPr>
              <w:t>вебпортал</w:t>
            </w:r>
            <w:proofErr w:type="spellEnd"/>
            <w:r>
              <w:rPr>
                <w:sz w:val="28"/>
              </w:rPr>
              <w:t xml:space="preserve"> електронних послуг, мобільний додаток Пенсійного фонду України або Єдиний державний </w:t>
            </w:r>
            <w:proofErr w:type="spellStart"/>
            <w:r>
              <w:rPr>
                <w:sz w:val="28"/>
              </w:rPr>
              <w:t>вебпортал</w:t>
            </w:r>
            <w:proofErr w:type="spellEnd"/>
            <w:r>
              <w:rPr>
                <w:sz w:val="28"/>
              </w:rPr>
              <w:t xml:space="preserve"> електронних послуг (Портал Дія) з накладенням кваліфікованого електронного підпису або удосконаленого електронного підпису, що базується на кваліфікованому сертифікаті електронного </w:t>
            </w:r>
            <w:r>
              <w:rPr>
                <w:spacing w:val="-2"/>
                <w:sz w:val="28"/>
              </w:rPr>
              <w:t>підпису.</w:t>
            </w:r>
          </w:p>
        </w:tc>
      </w:tr>
      <w:tr w:rsidR="00753E47">
        <w:trPr>
          <w:trHeight w:val="961"/>
        </w:trPr>
        <w:tc>
          <w:tcPr>
            <w:tcW w:w="512" w:type="dxa"/>
          </w:tcPr>
          <w:p w:rsidR="00753E47" w:rsidRDefault="007C6D40" w:rsidP="0047414C">
            <w:pPr>
              <w:pStyle w:val="TableParagraph"/>
              <w:ind w:right="0"/>
              <w:jc w:val="both"/>
              <w:rPr>
                <w:sz w:val="28"/>
              </w:rPr>
            </w:pPr>
            <w:r>
              <w:rPr>
                <w:spacing w:val="-5"/>
                <w:sz w:val="28"/>
              </w:rPr>
              <w:t>11.</w:t>
            </w:r>
          </w:p>
        </w:tc>
        <w:tc>
          <w:tcPr>
            <w:tcW w:w="3011" w:type="dxa"/>
          </w:tcPr>
          <w:p w:rsidR="00753E47" w:rsidRDefault="007C6D40" w:rsidP="0047414C">
            <w:pPr>
              <w:pStyle w:val="TableParagraph"/>
              <w:ind w:right="52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Платність </w:t>
            </w:r>
            <w:r>
              <w:rPr>
                <w:sz w:val="28"/>
              </w:rPr>
              <w:t>(безоплатність)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надання</w:t>
            </w:r>
          </w:p>
        </w:tc>
        <w:tc>
          <w:tcPr>
            <w:tcW w:w="6483" w:type="dxa"/>
          </w:tcPr>
          <w:p w:rsidR="00753E47" w:rsidRDefault="007C6D40" w:rsidP="0047414C">
            <w:pPr>
              <w:pStyle w:val="TableParagraph"/>
              <w:ind w:left="454" w:right="0"/>
              <w:jc w:val="both"/>
              <w:rPr>
                <w:sz w:val="28"/>
              </w:rPr>
            </w:pPr>
            <w:r>
              <w:rPr>
                <w:sz w:val="28"/>
              </w:rPr>
              <w:t>Надається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безоплатно.</w:t>
            </w:r>
          </w:p>
        </w:tc>
      </w:tr>
    </w:tbl>
    <w:p w:rsidR="00753E47" w:rsidRDefault="00753E47" w:rsidP="0047414C">
      <w:pPr>
        <w:pStyle w:val="TableParagraph"/>
        <w:jc w:val="both"/>
        <w:rPr>
          <w:sz w:val="28"/>
        </w:rPr>
        <w:sectPr w:rsidR="00753E47">
          <w:headerReference w:type="default" r:id="rId19"/>
          <w:pgSz w:w="11910" w:h="16840"/>
          <w:pgMar w:top="1160" w:right="425" w:bottom="280" w:left="1417" w:header="709" w:footer="0" w:gutter="0"/>
          <w:pgNumType w:start="2"/>
          <w:cols w:space="720"/>
        </w:sectPr>
      </w:pPr>
    </w:p>
    <w:p w:rsidR="00753E47" w:rsidRDefault="00753E47" w:rsidP="0047414C">
      <w:pPr>
        <w:pStyle w:val="a3"/>
        <w:spacing w:before="2"/>
        <w:jc w:val="both"/>
        <w:rPr>
          <w:sz w:val="15"/>
        </w:rPr>
      </w:pPr>
    </w:p>
    <w:tbl>
      <w:tblPr>
        <w:tblStyle w:val="TableNormal"/>
        <w:tblW w:w="0" w:type="auto"/>
        <w:tblInd w:w="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12"/>
        <w:gridCol w:w="3011"/>
        <w:gridCol w:w="6483"/>
      </w:tblGrid>
      <w:tr w:rsidR="00753E47">
        <w:trPr>
          <w:trHeight w:val="2374"/>
        </w:trPr>
        <w:tc>
          <w:tcPr>
            <w:tcW w:w="512" w:type="dxa"/>
          </w:tcPr>
          <w:p w:rsidR="00753E47" w:rsidRDefault="007C6D40" w:rsidP="0047414C">
            <w:pPr>
              <w:pStyle w:val="TableParagraph"/>
              <w:ind w:left="16" w:right="41"/>
              <w:jc w:val="both"/>
              <w:rPr>
                <w:sz w:val="28"/>
              </w:rPr>
            </w:pPr>
            <w:r>
              <w:rPr>
                <w:spacing w:val="-5"/>
                <w:sz w:val="28"/>
              </w:rPr>
              <w:t>12.</w:t>
            </w:r>
          </w:p>
        </w:tc>
        <w:tc>
          <w:tcPr>
            <w:tcW w:w="3011" w:type="dxa"/>
          </w:tcPr>
          <w:p w:rsidR="00753E47" w:rsidRDefault="007C6D40" w:rsidP="0047414C">
            <w:pPr>
              <w:pStyle w:val="TableParagraph"/>
              <w:ind w:right="0"/>
              <w:jc w:val="both"/>
              <w:rPr>
                <w:sz w:val="28"/>
              </w:rPr>
            </w:pPr>
            <w:r>
              <w:rPr>
                <w:sz w:val="28"/>
              </w:rPr>
              <w:t>Строк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надання</w:t>
            </w:r>
            <w:r>
              <w:rPr>
                <w:spacing w:val="-2"/>
                <w:sz w:val="28"/>
              </w:rPr>
              <w:t xml:space="preserve"> послуги</w:t>
            </w:r>
          </w:p>
        </w:tc>
        <w:tc>
          <w:tcPr>
            <w:tcW w:w="6483" w:type="dxa"/>
          </w:tcPr>
          <w:p w:rsidR="00753E47" w:rsidRDefault="007C6D40" w:rsidP="0047414C">
            <w:pPr>
              <w:pStyle w:val="TableParagraph"/>
              <w:ind w:firstLine="394"/>
              <w:jc w:val="both"/>
              <w:rPr>
                <w:sz w:val="28"/>
              </w:rPr>
            </w:pPr>
            <w:r>
              <w:rPr>
                <w:sz w:val="28"/>
              </w:rPr>
              <w:t>Інформація щодо розрахунків та платежів до Пенсійного фонду України в паперовій формі надається протягом 24 годин після надходження звернення, крім вихідних та святкових днів.</w:t>
            </w:r>
          </w:p>
          <w:p w:rsidR="00753E47" w:rsidRDefault="007C6D40" w:rsidP="0047414C">
            <w:pPr>
              <w:pStyle w:val="TableParagraph"/>
              <w:spacing w:before="0"/>
              <w:ind w:firstLine="394"/>
              <w:jc w:val="both"/>
              <w:rPr>
                <w:sz w:val="28"/>
              </w:rPr>
            </w:pPr>
            <w:r>
              <w:rPr>
                <w:sz w:val="28"/>
              </w:rPr>
              <w:t>Інформація щодо розрахунків та платежів до Пенсійного фонду України в електронній формі надається в режимі реального часу.</w:t>
            </w:r>
          </w:p>
        </w:tc>
      </w:tr>
      <w:tr w:rsidR="00753E47">
        <w:trPr>
          <w:trHeight w:val="1085"/>
        </w:trPr>
        <w:tc>
          <w:tcPr>
            <w:tcW w:w="512" w:type="dxa"/>
          </w:tcPr>
          <w:p w:rsidR="00753E47" w:rsidRDefault="007C6D40" w:rsidP="0047414C">
            <w:pPr>
              <w:pStyle w:val="TableParagraph"/>
              <w:ind w:left="16" w:right="41"/>
              <w:jc w:val="both"/>
              <w:rPr>
                <w:sz w:val="28"/>
              </w:rPr>
            </w:pPr>
            <w:r>
              <w:rPr>
                <w:spacing w:val="-5"/>
                <w:sz w:val="28"/>
              </w:rPr>
              <w:t>13.</w:t>
            </w:r>
          </w:p>
        </w:tc>
        <w:tc>
          <w:tcPr>
            <w:tcW w:w="3011" w:type="dxa"/>
          </w:tcPr>
          <w:p w:rsidR="00753E47" w:rsidRDefault="007C6D40" w:rsidP="0047414C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Перелік підстав для відмови в наданні </w:t>
            </w:r>
            <w:r>
              <w:rPr>
                <w:spacing w:val="-2"/>
                <w:sz w:val="28"/>
              </w:rPr>
              <w:t>послуги</w:t>
            </w:r>
          </w:p>
        </w:tc>
        <w:tc>
          <w:tcPr>
            <w:tcW w:w="6483" w:type="dxa"/>
          </w:tcPr>
          <w:p w:rsidR="00753E47" w:rsidRDefault="007C6D40" w:rsidP="0047414C">
            <w:pPr>
              <w:pStyle w:val="TableParagraph"/>
              <w:ind w:firstLine="394"/>
              <w:jc w:val="both"/>
              <w:rPr>
                <w:sz w:val="28"/>
              </w:rPr>
            </w:pPr>
            <w:r>
              <w:rPr>
                <w:sz w:val="28"/>
              </w:rPr>
              <w:t>Не надано документи, що посвід</w:t>
            </w:r>
            <w:r w:rsidR="005C6BC5">
              <w:rPr>
                <w:sz w:val="28"/>
              </w:rPr>
              <w:t>чують особу або її повноваження / </w:t>
            </w:r>
            <w:r>
              <w:rPr>
                <w:sz w:val="28"/>
              </w:rPr>
              <w:t>не здійснено електронну ідентифікацію представника страхувальника.</w:t>
            </w:r>
          </w:p>
        </w:tc>
      </w:tr>
      <w:tr w:rsidR="00753E47">
        <w:trPr>
          <w:trHeight w:val="1407"/>
        </w:trPr>
        <w:tc>
          <w:tcPr>
            <w:tcW w:w="512" w:type="dxa"/>
          </w:tcPr>
          <w:p w:rsidR="00753E47" w:rsidRDefault="007C6D40" w:rsidP="0047414C">
            <w:pPr>
              <w:pStyle w:val="TableParagraph"/>
              <w:ind w:left="16" w:right="41"/>
              <w:jc w:val="both"/>
              <w:rPr>
                <w:sz w:val="28"/>
              </w:rPr>
            </w:pPr>
            <w:r>
              <w:rPr>
                <w:spacing w:val="-5"/>
                <w:sz w:val="28"/>
              </w:rPr>
              <w:t>14.</w:t>
            </w:r>
          </w:p>
        </w:tc>
        <w:tc>
          <w:tcPr>
            <w:tcW w:w="3011" w:type="dxa"/>
          </w:tcPr>
          <w:p w:rsidR="00753E47" w:rsidRDefault="007C6D40" w:rsidP="0047414C">
            <w:pPr>
              <w:pStyle w:val="TableParagraph"/>
              <w:tabs>
                <w:tab w:val="left" w:pos="1981"/>
              </w:tabs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Результат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надання послуги</w:t>
            </w:r>
          </w:p>
        </w:tc>
        <w:tc>
          <w:tcPr>
            <w:tcW w:w="6483" w:type="dxa"/>
          </w:tcPr>
          <w:p w:rsidR="00753E47" w:rsidRDefault="007C6D40" w:rsidP="0047414C">
            <w:pPr>
              <w:pStyle w:val="TableParagraph"/>
              <w:ind w:firstLine="390"/>
              <w:jc w:val="both"/>
              <w:rPr>
                <w:sz w:val="28"/>
              </w:rPr>
            </w:pPr>
            <w:r>
              <w:rPr>
                <w:sz w:val="28"/>
              </w:rPr>
              <w:t>Надання інформації щодо розрахунків та плате</w:t>
            </w:r>
            <w:r w:rsidR="005C6BC5">
              <w:rPr>
                <w:sz w:val="28"/>
              </w:rPr>
              <w:t>жів до Пенсійного фонду України / </w:t>
            </w:r>
            <w:r>
              <w:rPr>
                <w:sz w:val="28"/>
              </w:rPr>
              <w:t>відмова в наданні інформації щодо розрахунків та платежів до Пенсійного фонду України.</w:t>
            </w:r>
          </w:p>
        </w:tc>
      </w:tr>
      <w:tr w:rsidR="00753E47">
        <w:trPr>
          <w:trHeight w:val="764"/>
        </w:trPr>
        <w:tc>
          <w:tcPr>
            <w:tcW w:w="512" w:type="dxa"/>
          </w:tcPr>
          <w:p w:rsidR="00753E47" w:rsidRDefault="007C6D40" w:rsidP="0047414C">
            <w:pPr>
              <w:pStyle w:val="TableParagraph"/>
              <w:ind w:left="16" w:right="41"/>
              <w:jc w:val="both"/>
              <w:rPr>
                <w:sz w:val="28"/>
              </w:rPr>
            </w:pPr>
            <w:r>
              <w:rPr>
                <w:spacing w:val="-5"/>
                <w:sz w:val="28"/>
              </w:rPr>
              <w:t>15.</w:t>
            </w:r>
          </w:p>
        </w:tc>
        <w:tc>
          <w:tcPr>
            <w:tcW w:w="3011" w:type="dxa"/>
          </w:tcPr>
          <w:p w:rsidR="00753E47" w:rsidRDefault="007C6D40" w:rsidP="0047414C">
            <w:pPr>
              <w:pStyle w:val="TableParagraph"/>
              <w:tabs>
                <w:tab w:val="left" w:pos="1672"/>
              </w:tabs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Способи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отримання </w:t>
            </w:r>
            <w:r>
              <w:rPr>
                <w:sz w:val="28"/>
              </w:rPr>
              <w:t>відповіді (результату)</w:t>
            </w:r>
          </w:p>
        </w:tc>
        <w:tc>
          <w:tcPr>
            <w:tcW w:w="6483" w:type="dxa"/>
          </w:tcPr>
          <w:p w:rsidR="00753E47" w:rsidRDefault="007C6D40" w:rsidP="0047414C">
            <w:pPr>
              <w:pStyle w:val="TableParagraph"/>
              <w:ind w:left="450" w:right="0"/>
              <w:jc w:val="both"/>
              <w:rPr>
                <w:sz w:val="28"/>
              </w:rPr>
            </w:pPr>
            <w:r>
              <w:rPr>
                <w:sz w:val="28"/>
              </w:rPr>
              <w:t>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спосіб,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який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подано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звернення.</w:t>
            </w:r>
          </w:p>
        </w:tc>
      </w:tr>
    </w:tbl>
    <w:p w:rsidR="0047414C" w:rsidRPr="0047414C" w:rsidRDefault="0047414C" w:rsidP="0047414C">
      <w:pPr>
        <w:tabs>
          <w:tab w:val="left" w:pos="6699"/>
        </w:tabs>
        <w:rPr>
          <w:sz w:val="27"/>
        </w:rPr>
      </w:pPr>
    </w:p>
    <w:p w:rsidR="00753E47" w:rsidRDefault="0047414C" w:rsidP="0047414C">
      <w:pPr>
        <w:tabs>
          <w:tab w:val="left" w:pos="6699"/>
        </w:tabs>
        <w:jc w:val="center"/>
        <w:rPr>
          <w:b/>
          <w:sz w:val="28"/>
        </w:rPr>
      </w:pPr>
      <w:r>
        <w:rPr>
          <w:sz w:val="27"/>
          <w:lang w:val="en-US"/>
        </w:rPr>
        <w:t>_____________________________________</w:t>
      </w:r>
      <w:r>
        <w:rPr>
          <w:sz w:val="27"/>
        </w:rPr>
        <w:t>__</w:t>
      </w:r>
      <w:r>
        <w:rPr>
          <w:sz w:val="27"/>
          <w:lang w:val="en-US"/>
        </w:rPr>
        <w:t>________</w:t>
      </w:r>
    </w:p>
    <w:sectPr w:rsidR="00753E47" w:rsidSect="00753E47">
      <w:pgSz w:w="11910" w:h="16840"/>
      <w:pgMar w:top="1160" w:right="425" w:bottom="280" w:left="1417" w:header="709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257" w:rsidRDefault="00E36257" w:rsidP="00753E47">
      <w:r>
        <w:separator/>
      </w:r>
    </w:p>
  </w:endnote>
  <w:endnote w:type="continuationSeparator" w:id="0">
    <w:p w:rsidR="00E36257" w:rsidRDefault="00E36257" w:rsidP="00753E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257" w:rsidRDefault="00E36257" w:rsidP="00753E47">
      <w:r>
        <w:separator/>
      </w:r>
    </w:p>
  </w:footnote>
  <w:footnote w:type="continuationSeparator" w:id="0">
    <w:p w:rsidR="00E36257" w:rsidRDefault="00E36257" w:rsidP="00753E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E47" w:rsidRDefault="008E3A38">
    <w:pPr>
      <w:pStyle w:val="a3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2049" type="#_x0000_t202" style="position:absolute;margin-left:312.95pt;margin-top:34.45pt;width:14pt;height:17.55pt;z-index:-251658752;mso-position-horizontal-relative:page;mso-position-vertical-relative:page" filled="f" stroked="f">
          <v:textbox inset="0,0,0,0">
            <w:txbxContent>
              <w:p w:rsidR="00753E47" w:rsidRDefault="008E3A38">
                <w:pPr>
                  <w:spacing w:before="8"/>
                  <w:ind w:left="60"/>
                  <w:rPr>
                    <w:sz w:val="28"/>
                  </w:rPr>
                </w:pPr>
                <w:r>
                  <w:rPr>
                    <w:spacing w:val="-10"/>
                    <w:sz w:val="28"/>
                  </w:rPr>
                  <w:fldChar w:fldCharType="begin"/>
                </w:r>
                <w:r w:rsidR="007C6D40">
                  <w:rPr>
                    <w:spacing w:val="-10"/>
                    <w:sz w:val="28"/>
                  </w:rPr>
                  <w:instrText xml:space="preserve"> PAGE </w:instrText>
                </w:r>
                <w:r>
                  <w:rPr>
                    <w:spacing w:val="-10"/>
                    <w:sz w:val="28"/>
                  </w:rPr>
                  <w:fldChar w:fldCharType="separate"/>
                </w:r>
                <w:r w:rsidR="009851AD">
                  <w:rPr>
                    <w:noProof/>
                    <w:spacing w:val="-10"/>
                    <w:sz w:val="28"/>
                  </w:rPr>
                  <w:t>3</w:t>
                </w:r>
                <w:r>
                  <w:rPr>
                    <w:spacing w:val="-10"/>
                    <w:sz w:val="28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753E47"/>
    <w:rsid w:val="00066011"/>
    <w:rsid w:val="001548EE"/>
    <w:rsid w:val="00171D31"/>
    <w:rsid w:val="00177459"/>
    <w:rsid w:val="00246426"/>
    <w:rsid w:val="0047414C"/>
    <w:rsid w:val="005C6BC5"/>
    <w:rsid w:val="005D4512"/>
    <w:rsid w:val="00753E47"/>
    <w:rsid w:val="007C6D40"/>
    <w:rsid w:val="008E3A38"/>
    <w:rsid w:val="009142F5"/>
    <w:rsid w:val="009723EA"/>
    <w:rsid w:val="009851AD"/>
    <w:rsid w:val="00A61D12"/>
    <w:rsid w:val="00D66CB8"/>
    <w:rsid w:val="00D7650A"/>
    <w:rsid w:val="00E36257"/>
    <w:rsid w:val="00ED467F"/>
    <w:rsid w:val="00F86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53E47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53E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53E47"/>
    <w:rPr>
      <w:rFonts w:ascii="Arial" w:eastAsia="Arial" w:hAnsi="Arial" w:cs="Arial"/>
      <w:b/>
      <w:bCs/>
      <w:sz w:val="12"/>
      <w:szCs w:val="12"/>
    </w:rPr>
  </w:style>
  <w:style w:type="paragraph" w:styleId="a4">
    <w:name w:val="List Paragraph"/>
    <w:basedOn w:val="a"/>
    <w:uiPriority w:val="1"/>
    <w:qFormat/>
    <w:rsid w:val="00753E47"/>
  </w:style>
  <w:style w:type="paragraph" w:customStyle="1" w:styleId="TableParagraph">
    <w:name w:val="Table Paragraph"/>
    <w:basedOn w:val="a"/>
    <w:uiPriority w:val="1"/>
    <w:qFormat/>
    <w:rsid w:val="00753E47"/>
    <w:pPr>
      <w:spacing w:before="48"/>
      <w:ind w:left="60" w:right="42"/>
    </w:pPr>
  </w:style>
  <w:style w:type="character" w:customStyle="1" w:styleId="2">
    <w:name w:val="Основной текст (2) + Курсив"/>
    <w:uiPriority w:val="99"/>
    <w:rsid w:val="00ED467F"/>
    <w:rPr>
      <w:rFonts w:ascii="Times New Roman" w:hAnsi="Times New Roman" w:cs="Times New Roman"/>
      <w:i/>
      <w:iCs/>
      <w:sz w:val="28"/>
      <w:szCs w:val="28"/>
      <w:shd w:val="clear" w:color="auto" w:fill="FFFFFF"/>
    </w:rPr>
  </w:style>
  <w:style w:type="paragraph" w:styleId="a5">
    <w:name w:val="header"/>
    <w:basedOn w:val="a"/>
    <w:link w:val="a6"/>
    <w:uiPriority w:val="99"/>
    <w:semiHidden/>
    <w:unhideWhenUsed/>
    <w:rsid w:val="00ED467F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D467F"/>
    <w:rPr>
      <w:rFonts w:ascii="Times New Roman" w:eastAsia="Times New Roman" w:hAnsi="Times New Roman" w:cs="Times New Roman"/>
      <w:lang w:val="uk-UA"/>
    </w:rPr>
  </w:style>
  <w:style w:type="paragraph" w:styleId="a7">
    <w:name w:val="footer"/>
    <w:basedOn w:val="a"/>
    <w:link w:val="a8"/>
    <w:uiPriority w:val="99"/>
    <w:semiHidden/>
    <w:unhideWhenUsed/>
    <w:rsid w:val="00ED467F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D467F"/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z0988-10?find=1&amp;text=%D0%B7%D0%B2%D1%96%D1%80&amp;n17" TargetMode="External"/><Relationship Id="rId13" Type="http://schemas.openxmlformats.org/officeDocument/2006/relationships/hyperlink" Target="https://zakon.rada.gov.ua/laws/show/z0988-10?find=1&amp;text=%D0%B7%D0%B2%D1%96%D1%80&amp;n17" TargetMode="External"/><Relationship Id="rId18" Type="http://schemas.openxmlformats.org/officeDocument/2006/relationships/hyperlink" Target="https://zakon.rada.gov.ua/laws/show/z0988-10?find=1&amp;text=%D0%B7%D0%B2%D1%96%D1%80&amp;n17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zakon.rada.gov.ua/laws/show/z0988-10?find=1&amp;text=%D0%B7%D0%B2%D1%96%D1%80&amp;n17" TargetMode="External"/><Relationship Id="rId12" Type="http://schemas.openxmlformats.org/officeDocument/2006/relationships/hyperlink" Target="https://zakon.rada.gov.ua/laws/show/z0988-10?find=1&amp;text=%D0%B7%D0%B2%D1%96%D1%80&amp;n17" TargetMode="External"/><Relationship Id="rId17" Type="http://schemas.openxmlformats.org/officeDocument/2006/relationships/hyperlink" Target="https://zakon.rada.gov.ua/laws/show/z0988-10?find=1&amp;text=%D0%B7%D0%B2%D1%96%D1%80&amp;n17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zakon.rada.gov.ua/laws/show/z0988-10?find=1&amp;text=%D0%B7%D0%B2%D1%96%D1%80&amp;n17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z0988-10?find=1&amp;text=%D0%B7%D0%B2%D1%96%D1%80&amp;n17" TargetMode="External"/><Relationship Id="rId11" Type="http://schemas.openxmlformats.org/officeDocument/2006/relationships/hyperlink" Target="https://zakon.rada.gov.ua/laws/show/z0988-10?find=1&amp;text=%D0%B7%D0%B2%D1%96%D1%80&amp;n17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zakon.rada.gov.ua/laws/show/z0988-10?find=1&amp;text=%D0%B7%D0%B2%D1%96%D1%80&amp;n17" TargetMode="External"/><Relationship Id="rId10" Type="http://schemas.openxmlformats.org/officeDocument/2006/relationships/hyperlink" Target="https://zakon.rada.gov.ua/laws/show/z0988-10?find=1&amp;text=%D0%B7%D0%B2%D1%96%D1%80&amp;n17" TargetMode="External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zakon.rada.gov.ua/laws/show/z0988-10?find=1&amp;text=%D0%B7%D0%B2%D1%96%D1%80&amp;n17" TargetMode="External"/><Relationship Id="rId14" Type="http://schemas.openxmlformats.org/officeDocument/2006/relationships/hyperlink" Target="https://zakon.rada.gov.ua/laws/show/z0988-10?find=1&amp;text=%D0%B7%D0%B2%D1%96%D1%80&amp;n1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3</Pages>
  <Words>3266</Words>
  <Characters>1862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30</cp:revision>
  <dcterms:created xsi:type="dcterms:W3CDTF">2026-03-03T07:15:00Z</dcterms:created>
  <dcterms:modified xsi:type="dcterms:W3CDTF">2026-03-24T08:13:00Z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2026-03-02T00:00:00Z</vt:filetime>
  </property>
  <property fmtid="{D5CDD505-2E9C-101B-9397-08002B2CF9AE}" pid="3" name="LastSaved">
    <vt:filetime>2026-03-03T00:00:00Z</vt:filetime>
  </property>
  <property fmtid="{D5CDD505-2E9C-101B-9397-08002B2CF9AE}" pid="4" name="Producer">
    <vt:lpwstr>Developer Express Inc. DXperience (tm) v19.1.7</vt:lpwstr>
  </property>
</Properties>
</file>